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D3" w:rsidRPr="00062F0C" w:rsidRDefault="003022DF" w:rsidP="008A79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МБОУ г.</w:t>
      </w:r>
      <w:r w:rsidR="00524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Астрахани «Лицей № 3»</w:t>
      </w:r>
    </w:p>
    <w:p w:rsidR="008A79D3" w:rsidRPr="00062F0C" w:rsidRDefault="008A79D3" w:rsidP="008A79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2F0C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gramStart"/>
      <w:r w:rsidRPr="00062F0C">
        <w:rPr>
          <w:rFonts w:ascii="Times New Roman" w:hAnsi="Times New Roman" w:cs="Times New Roman"/>
          <w:b/>
          <w:i/>
          <w:sz w:val="28"/>
          <w:szCs w:val="28"/>
        </w:rPr>
        <w:t>мероприятиях</w:t>
      </w:r>
      <w:proofErr w:type="gramEnd"/>
      <w:r w:rsidRPr="00062F0C">
        <w:rPr>
          <w:rFonts w:ascii="Times New Roman" w:hAnsi="Times New Roman" w:cs="Times New Roman"/>
          <w:b/>
          <w:i/>
          <w:sz w:val="28"/>
          <w:szCs w:val="28"/>
        </w:rPr>
        <w:t xml:space="preserve"> проводимых в пери</w:t>
      </w:r>
      <w:r w:rsidR="00984771">
        <w:rPr>
          <w:rFonts w:ascii="Times New Roman" w:hAnsi="Times New Roman" w:cs="Times New Roman"/>
          <w:b/>
          <w:i/>
          <w:sz w:val="28"/>
          <w:szCs w:val="28"/>
        </w:rPr>
        <w:t>од с 13 марта по 24</w:t>
      </w:r>
      <w:r w:rsidR="00766C49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="00984771">
        <w:rPr>
          <w:rFonts w:ascii="Times New Roman" w:hAnsi="Times New Roman" w:cs="Times New Roman"/>
          <w:b/>
          <w:i/>
          <w:sz w:val="28"/>
          <w:szCs w:val="28"/>
        </w:rPr>
        <w:t xml:space="preserve"> 2023</w:t>
      </w:r>
      <w:r w:rsidRPr="00062F0C">
        <w:rPr>
          <w:rFonts w:ascii="Times New Roman" w:hAnsi="Times New Roman" w:cs="Times New Roman"/>
          <w:b/>
          <w:i/>
          <w:sz w:val="28"/>
          <w:szCs w:val="28"/>
        </w:rPr>
        <w:t xml:space="preserve"> года на период первого этапа Всероссийской антинаркотической акции                                                                                                         «Сообщи, где торгуют смертью».</w:t>
      </w:r>
    </w:p>
    <w:p w:rsidR="008A79D3" w:rsidRPr="00974464" w:rsidRDefault="008A79D3" w:rsidP="008A79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A79D3" w:rsidRPr="00974464" w:rsidRDefault="008A79D3" w:rsidP="008A79D3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      Современное образовательное учреждение - важнейший общественный институт воспитания подрастающего поколения, и повышение его роли обусловлено как позитивными, так и негативными тенденциями развития российского общества.</w:t>
      </w:r>
    </w:p>
    <w:p w:rsidR="008A79D3" w:rsidRPr="00974464" w:rsidRDefault="008A79D3" w:rsidP="008A79D3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    С одной стороны, усиливаются демографические процессы в различных сферах общественной жизни, развивается диалог культур. Россия активно включается в мировое сообщество. Всё это повышает со</w:t>
      </w:r>
      <w:r w:rsidR="00062F0C" w:rsidRPr="00974464">
        <w:rPr>
          <w:rFonts w:ascii="Times New Roman" w:hAnsi="Times New Roman" w:cs="Times New Roman"/>
          <w:sz w:val="24"/>
          <w:szCs w:val="24"/>
        </w:rPr>
        <w:t xml:space="preserve">циальный запрос на </w:t>
      </w:r>
      <w:r w:rsidRPr="00974464">
        <w:rPr>
          <w:rFonts w:ascii="Times New Roman" w:hAnsi="Times New Roman" w:cs="Times New Roman"/>
          <w:sz w:val="24"/>
          <w:szCs w:val="24"/>
        </w:rPr>
        <w:t>духовно-нравственную, деятельную, развиваю</w:t>
      </w:r>
      <w:r w:rsidR="000B1D5A" w:rsidRPr="00974464">
        <w:rPr>
          <w:rFonts w:ascii="Times New Roman" w:hAnsi="Times New Roman" w:cs="Times New Roman"/>
          <w:sz w:val="24"/>
          <w:szCs w:val="24"/>
        </w:rPr>
        <w:t>щую личность. С другой стороны</w:t>
      </w:r>
      <w:r w:rsidRPr="00974464">
        <w:rPr>
          <w:rFonts w:ascii="Times New Roman" w:hAnsi="Times New Roman" w:cs="Times New Roman"/>
          <w:sz w:val="24"/>
          <w:szCs w:val="24"/>
        </w:rPr>
        <w:t>,</w:t>
      </w:r>
      <w:r w:rsidR="000B1D5A" w:rsidRPr="00974464">
        <w:rPr>
          <w:rFonts w:ascii="Times New Roman" w:hAnsi="Times New Roman" w:cs="Times New Roman"/>
          <w:sz w:val="24"/>
          <w:szCs w:val="24"/>
        </w:rPr>
        <w:t xml:space="preserve"> </w:t>
      </w:r>
      <w:r w:rsidRPr="00974464">
        <w:rPr>
          <w:rFonts w:ascii="Times New Roman" w:hAnsi="Times New Roman" w:cs="Times New Roman"/>
          <w:sz w:val="24"/>
          <w:szCs w:val="24"/>
        </w:rPr>
        <w:t xml:space="preserve">нарастают негативные явления: </w:t>
      </w:r>
      <w:proofErr w:type="spellStart"/>
      <w:r w:rsidRPr="00974464">
        <w:rPr>
          <w:rFonts w:ascii="Times New Roman" w:hAnsi="Times New Roman" w:cs="Times New Roman"/>
          <w:sz w:val="24"/>
          <w:szCs w:val="24"/>
        </w:rPr>
        <w:t>бездуховность</w:t>
      </w:r>
      <w:proofErr w:type="spellEnd"/>
      <w:r w:rsidRPr="00974464">
        <w:rPr>
          <w:rFonts w:ascii="Times New Roman" w:hAnsi="Times New Roman" w:cs="Times New Roman"/>
          <w:sz w:val="24"/>
          <w:szCs w:val="24"/>
        </w:rPr>
        <w:t>, социальное расслоение, кризис семейных устоев, социальная и правовая незащищённость, криминализация общества.</w:t>
      </w:r>
    </w:p>
    <w:p w:rsidR="008A79D3" w:rsidRPr="00974464" w:rsidRDefault="008A79D3" w:rsidP="008A79D3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     Возникает пристрастие к спиртным напиткам, наркотикам, </w:t>
      </w:r>
      <w:proofErr w:type="spellStart"/>
      <w:r w:rsidRPr="00974464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974464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="00062F0C" w:rsidRPr="00974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464">
        <w:rPr>
          <w:rFonts w:ascii="Times New Roman" w:hAnsi="Times New Roman" w:cs="Times New Roman"/>
          <w:sz w:val="24"/>
          <w:szCs w:val="24"/>
        </w:rPr>
        <w:t>веществам</w:t>
      </w:r>
      <w:proofErr w:type="gramEnd"/>
      <w:r w:rsidRPr="00974464">
        <w:rPr>
          <w:rFonts w:ascii="Times New Roman" w:hAnsi="Times New Roman" w:cs="Times New Roman"/>
          <w:sz w:val="24"/>
          <w:szCs w:val="24"/>
        </w:rPr>
        <w:t xml:space="preserve"> одурманивающим человеческое сознание, заглушает голос разума, затуманивает нравственный взор. Зачастую этот порок толкает людей на необдуманные и даже преступные действия, что с очевидностью показывает его разрушительный характер, проявляющийся не только в физиологической, социальной, но и в духовной сфере.</w:t>
      </w:r>
    </w:p>
    <w:p w:rsidR="008A79D3" w:rsidRPr="00974464" w:rsidRDefault="008A79D3" w:rsidP="008A79D3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Наша страна и наш регион не избежали этой участи. По данным Управления </w:t>
      </w:r>
      <w:proofErr w:type="spellStart"/>
      <w:r w:rsidRPr="00974464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974464">
        <w:rPr>
          <w:rFonts w:ascii="Times New Roman" w:hAnsi="Times New Roman" w:cs="Times New Roman"/>
          <w:sz w:val="24"/>
          <w:szCs w:val="24"/>
        </w:rPr>
        <w:t xml:space="preserve"> РФ Астраханской области на сегодня                                                                                                                  зарегистрировано более пяти тысяч наркоманов. Растёт количество подростков употребляющих алкоголь, токсические вещества. Увеличивается количество людей носителей ВИЧ-инфекции в регионе.</w:t>
      </w:r>
    </w:p>
    <w:p w:rsidR="008A79D3" w:rsidRPr="00974464" w:rsidRDefault="008A79D3" w:rsidP="008A79D3">
      <w:pPr>
        <w:shd w:val="clear" w:color="auto" w:fill="FFFFFF"/>
        <w:spacing w:before="120" w:after="120" w:line="270" w:lineRule="atLeast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9744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акции</w:t>
      </w:r>
      <w:r w:rsidRPr="00974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-</w:t>
      </w:r>
      <w:r w:rsidRPr="00974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внимания общественности к вопросам противодействия незаконного оборота наркотиков, организации круглосуточной работы «телефонов доверия» в государственных и муниципальных органах власти для получения информации о фактах незаконного оборота и пропаганды наркотиков.</w:t>
      </w:r>
    </w:p>
    <w:p w:rsidR="008A79D3" w:rsidRPr="00974464" w:rsidRDefault="00974464" w:rsidP="008A79D3">
      <w:pPr>
        <w:shd w:val="clear" w:color="auto" w:fill="FFFFFF"/>
        <w:spacing w:before="120" w:after="120" w:line="270" w:lineRule="atLeast"/>
        <w:ind w:left="120" w:right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Привлечь внимание к обращениям  и предложениям </w:t>
      </w:r>
      <w:r w:rsidR="008A79D3" w:rsidRPr="00974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по вопросам совершенствования деятельности, направленной на профилактику наркомании, лечение и реабилитацию наркозависимых лиц, а также направление информации о местах продажи наркотических средств и психотропных веществ.</w:t>
      </w:r>
    </w:p>
    <w:p w:rsidR="008E5A37" w:rsidRPr="00974464" w:rsidRDefault="0052119C" w:rsidP="009744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В </w:t>
      </w:r>
      <w:r w:rsidR="008A79D3" w:rsidRPr="00974464">
        <w:rPr>
          <w:rFonts w:ascii="Times New Roman" w:hAnsi="Times New Roman" w:cs="Times New Roman"/>
          <w:sz w:val="24"/>
          <w:szCs w:val="24"/>
        </w:rPr>
        <w:t>период проведения</w:t>
      </w:r>
      <w:r w:rsidR="002364E0" w:rsidRPr="00974464">
        <w:rPr>
          <w:rFonts w:ascii="Times New Roman" w:hAnsi="Times New Roman" w:cs="Times New Roman"/>
          <w:sz w:val="24"/>
          <w:szCs w:val="24"/>
        </w:rPr>
        <w:t xml:space="preserve"> первого этапа </w:t>
      </w:r>
      <w:r w:rsidR="008A79D3" w:rsidRPr="00974464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proofErr w:type="spellStart"/>
      <w:r w:rsidR="008A79D3" w:rsidRPr="00974464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="008A79D3" w:rsidRPr="00974464">
        <w:rPr>
          <w:rFonts w:ascii="Times New Roman" w:hAnsi="Times New Roman" w:cs="Times New Roman"/>
          <w:sz w:val="24"/>
          <w:szCs w:val="24"/>
        </w:rPr>
        <w:t xml:space="preserve"> акции                                                                                                     «</w:t>
      </w:r>
      <w:r w:rsidR="00706158" w:rsidRPr="00974464">
        <w:rPr>
          <w:rFonts w:ascii="Times New Roman" w:hAnsi="Times New Roman" w:cs="Times New Roman"/>
          <w:sz w:val="24"/>
          <w:szCs w:val="24"/>
        </w:rPr>
        <w:t xml:space="preserve"> </w:t>
      </w:r>
      <w:r w:rsidR="008A79D3" w:rsidRPr="00974464">
        <w:rPr>
          <w:rFonts w:ascii="Times New Roman" w:hAnsi="Times New Roman" w:cs="Times New Roman"/>
          <w:sz w:val="24"/>
          <w:szCs w:val="24"/>
        </w:rPr>
        <w:t>Сообщи, где торгуют смертью» обучаю</w:t>
      </w:r>
      <w:r w:rsidR="00984771">
        <w:rPr>
          <w:rFonts w:ascii="Times New Roman" w:hAnsi="Times New Roman" w:cs="Times New Roman"/>
          <w:sz w:val="24"/>
          <w:szCs w:val="24"/>
        </w:rPr>
        <w:t>щиеся МБОУ г</w:t>
      </w:r>
      <w:proofErr w:type="gramStart"/>
      <w:r w:rsidR="0098477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84771">
        <w:rPr>
          <w:rFonts w:ascii="Times New Roman" w:hAnsi="Times New Roman" w:cs="Times New Roman"/>
          <w:sz w:val="24"/>
          <w:szCs w:val="24"/>
        </w:rPr>
        <w:t>страхани «Лицей № 3» дети 5-11</w:t>
      </w:r>
      <w:r w:rsidR="008A79D3" w:rsidRPr="00974464">
        <w:rPr>
          <w:rFonts w:ascii="Times New Roman" w:hAnsi="Times New Roman" w:cs="Times New Roman"/>
          <w:sz w:val="24"/>
          <w:szCs w:val="24"/>
        </w:rPr>
        <w:t xml:space="preserve"> классов раздавали буклеты для обучающихся:</w:t>
      </w:r>
    </w:p>
    <w:p w:rsidR="00174787" w:rsidRDefault="00174787" w:rsidP="00974464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Счастье в твоих руках» ,</w:t>
      </w:r>
      <w:r w:rsidR="008A79D3" w:rsidRPr="00974464">
        <w:rPr>
          <w:rFonts w:ascii="Times New Roman" w:hAnsi="Times New Roman" w:cs="Times New Roman"/>
          <w:sz w:val="24"/>
          <w:szCs w:val="24"/>
        </w:rPr>
        <w:t>«Внимание - опасность!», «Роковая азбука», «Береги свою жизнь!» по профилактике ВИЧ-инфекции и наркомании.</w:t>
      </w:r>
    </w:p>
    <w:p w:rsidR="00174787" w:rsidRDefault="008A79D3" w:rsidP="0017478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>Проведены классные часы, беседы. На уроках ОБЖ детям предложили алгоритм действий при обнаружении преступника, который раздаёт наркотические вещества.</w:t>
      </w:r>
    </w:p>
    <w:p w:rsidR="00984771" w:rsidRDefault="008A79D3" w:rsidP="0017478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 </w:t>
      </w:r>
      <w:r w:rsidR="00944462" w:rsidRPr="00974464">
        <w:rPr>
          <w:rFonts w:ascii="Times New Roman" w:hAnsi="Times New Roman" w:cs="Times New Roman"/>
          <w:sz w:val="24"/>
          <w:szCs w:val="24"/>
        </w:rPr>
        <w:t xml:space="preserve">Проведены беседы с детьми и родителями </w:t>
      </w:r>
      <w:r w:rsidR="00984771">
        <w:rPr>
          <w:rFonts w:ascii="Times New Roman" w:hAnsi="Times New Roman" w:cs="Times New Roman"/>
          <w:sz w:val="24"/>
          <w:szCs w:val="24"/>
        </w:rPr>
        <w:t>с участием инспектора ПДН ОП № 4</w:t>
      </w:r>
    </w:p>
    <w:p w:rsidR="00174787" w:rsidRDefault="00984771" w:rsidP="0098477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944462" w:rsidRPr="00974464">
        <w:rPr>
          <w:rFonts w:ascii="Times New Roman" w:hAnsi="Times New Roman" w:cs="Times New Roman"/>
          <w:sz w:val="24"/>
          <w:szCs w:val="24"/>
        </w:rPr>
        <w:t xml:space="preserve"> по г.</w:t>
      </w:r>
      <w:r w:rsidR="008E5A37" w:rsidRPr="00974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Астрахан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старший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 А. </w:t>
      </w:r>
    </w:p>
    <w:p w:rsidR="00174787" w:rsidRDefault="008A79D3" w:rsidP="0017478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 xml:space="preserve">Организованы родительские собрания </w:t>
      </w:r>
      <w:r w:rsidR="001747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478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74787">
        <w:rPr>
          <w:rFonts w:ascii="Times New Roman" w:hAnsi="Times New Roman" w:cs="Times New Roman"/>
          <w:sz w:val="24"/>
          <w:szCs w:val="24"/>
        </w:rPr>
        <w:t xml:space="preserve">) </w:t>
      </w:r>
      <w:r w:rsidRPr="00974464">
        <w:rPr>
          <w:rFonts w:ascii="Times New Roman" w:hAnsi="Times New Roman" w:cs="Times New Roman"/>
          <w:sz w:val="24"/>
          <w:szCs w:val="24"/>
        </w:rPr>
        <w:t xml:space="preserve">с включением тематики «Профилактика </w:t>
      </w:r>
      <w:proofErr w:type="spellStart"/>
      <w:r w:rsidR="00062F0C" w:rsidRPr="00974464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proofErr w:type="gramStart"/>
      <w:r w:rsidR="00542D40" w:rsidRPr="00974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F0C" w:rsidRPr="0097446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62F0C" w:rsidRPr="00974464">
        <w:rPr>
          <w:rFonts w:ascii="Times New Roman" w:eastAsia="Times New Roman" w:hAnsi="Times New Roman" w:cs="Times New Roman"/>
          <w:sz w:val="24"/>
          <w:szCs w:val="24"/>
        </w:rPr>
        <w:t xml:space="preserve"> алкоголизации, </w:t>
      </w:r>
      <w:r w:rsidRPr="00974464">
        <w:rPr>
          <w:rFonts w:ascii="Times New Roman" w:eastAsia="Times New Roman" w:hAnsi="Times New Roman" w:cs="Times New Roman"/>
          <w:sz w:val="24"/>
          <w:szCs w:val="24"/>
        </w:rPr>
        <w:t xml:space="preserve">наркомании и </w:t>
      </w:r>
      <w:r w:rsidRPr="00974464">
        <w:rPr>
          <w:rFonts w:ascii="Times New Roman" w:hAnsi="Times New Roman" w:cs="Times New Roman"/>
          <w:sz w:val="24"/>
          <w:szCs w:val="24"/>
        </w:rPr>
        <w:t>ВИЧ/СП</w:t>
      </w:r>
      <w:r w:rsidR="00062F0C" w:rsidRPr="00974464">
        <w:rPr>
          <w:rFonts w:ascii="Times New Roman" w:hAnsi="Times New Roman" w:cs="Times New Roman"/>
          <w:sz w:val="24"/>
          <w:szCs w:val="24"/>
        </w:rPr>
        <w:t>ИДа».</w:t>
      </w:r>
      <w:r w:rsidR="0052119C" w:rsidRPr="00974464">
        <w:rPr>
          <w:rFonts w:ascii="Times New Roman" w:hAnsi="Times New Roman" w:cs="Times New Roman"/>
          <w:sz w:val="24"/>
          <w:szCs w:val="24"/>
        </w:rPr>
        <w:t xml:space="preserve"> </w:t>
      </w:r>
      <w:r w:rsidR="00062F0C" w:rsidRPr="00974464">
        <w:rPr>
          <w:rFonts w:ascii="Times New Roman" w:hAnsi="Times New Roman" w:cs="Times New Roman"/>
          <w:sz w:val="24"/>
          <w:szCs w:val="24"/>
        </w:rPr>
        <w:lastRenderedPageBreak/>
        <w:t>Организовано с</w:t>
      </w:r>
      <w:r w:rsidRPr="00974464">
        <w:rPr>
          <w:rFonts w:ascii="Times New Roman" w:hAnsi="Times New Roman" w:cs="Times New Roman"/>
          <w:sz w:val="24"/>
          <w:szCs w:val="24"/>
        </w:rPr>
        <w:t xml:space="preserve">отрудничество с областным наркологическим диспансером в рамках программы «Профилактика </w:t>
      </w:r>
      <w:proofErr w:type="spellStart"/>
      <w:r w:rsidRPr="00974464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974464">
        <w:rPr>
          <w:rFonts w:ascii="Times New Roman" w:hAnsi="Times New Roman" w:cs="Times New Roman"/>
          <w:sz w:val="24"/>
          <w:szCs w:val="24"/>
        </w:rPr>
        <w:t xml:space="preserve"> поведения у </w:t>
      </w:r>
      <w:r w:rsidR="00062F0C" w:rsidRPr="00974464">
        <w:rPr>
          <w:rFonts w:ascii="Times New Roman" w:hAnsi="Times New Roman" w:cs="Times New Roman"/>
          <w:sz w:val="24"/>
          <w:szCs w:val="24"/>
        </w:rPr>
        <w:t>детей и подростков</w:t>
      </w:r>
      <w:r w:rsidR="008E5A37" w:rsidRPr="00974464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8E5A37" w:rsidRPr="00974464">
        <w:rPr>
          <w:rFonts w:ascii="Times New Roman" w:hAnsi="Times New Roman" w:cs="Times New Roman"/>
          <w:sz w:val="24"/>
          <w:szCs w:val="24"/>
        </w:rPr>
        <w:t>онлайн-консультирование</w:t>
      </w:r>
      <w:proofErr w:type="spellEnd"/>
      <w:r w:rsidR="008E5A37" w:rsidRPr="00974464">
        <w:rPr>
          <w:rFonts w:ascii="Times New Roman" w:hAnsi="Times New Roman" w:cs="Times New Roman"/>
          <w:sz w:val="24"/>
          <w:szCs w:val="24"/>
        </w:rPr>
        <w:t>.</w:t>
      </w:r>
    </w:p>
    <w:p w:rsidR="00174787" w:rsidRDefault="00984771" w:rsidP="0017478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Организованы мероприятия</w:t>
      </w:r>
      <w:r w:rsidR="00062F0C" w:rsidRPr="00974464">
        <w:rPr>
          <w:rFonts w:ascii="Times New Roman" w:hAnsi="Times New Roman" w:cs="Times New Roman"/>
          <w:sz w:val="24"/>
          <w:szCs w:val="24"/>
        </w:rPr>
        <w:t xml:space="preserve"> по привлечению молодежи к здоровому образу жизни</w:t>
      </w:r>
      <w:r w:rsidR="008A79D3" w:rsidRPr="00974464">
        <w:rPr>
          <w:rFonts w:ascii="Times New Roman" w:hAnsi="Times New Roman" w:cs="Times New Roman"/>
          <w:sz w:val="24"/>
          <w:szCs w:val="24"/>
        </w:rPr>
        <w:t xml:space="preserve"> совместно со специалистами </w:t>
      </w:r>
      <w:proofErr w:type="spellStart"/>
      <w:r w:rsidR="008A79D3" w:rsidRPr="00974464"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 w:rsidR="008A79D3" w:rsidRPr="00974464">
        <w:rPr>
          <w:rFonts w:ascii="Times New Roman" w:hAnsi="Times New Roman" w:cs="Times New Roman"/>
          <w:sz w:val="24"/>
          <w:szCs w:val="24"/>
        </w:rPr>
        <w:t xml:space="preserve"> по делам молодежи Астраханской области, ГКУ АО «Социальная служба для молодежи».</w:t>
      </w:r>
    </w:p>
    <w:p w:rsidR="00974464" w:rsidRPr="00974464" w:rsidRDefault="008A79D3" w:rsidP="009744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74464">
        <w:rPr>
          <w:rFonts w:ascii="Times New Roman" w:hAnsi="Times New Roman" w:cs="Times New Roman"/>
          <w:sz w:val="24"/>
          <w:szCs w:val="24"/>
        </w:rPr>
        <w:t>Размещены в доступных местах телефоны «горячей линии» и телефоны доверия. Обновле</w:t>
      </w:r>
      <w:r w:rsidR="0052119C" w:rsidRPr="00974464">
        <w:rPr>
          <w:rFonts w:ascii="Times New Roman" w:hAnsi="Times New Roman" w:cs="Times New Roman"/>
          <w:sz w:val="24"/>
          <w:szCs w:val="24"/>
        </w:rPr>
        <w:t xml:space="preserve">ны материалы на информационном </w:t>
      </w:r>
      <w:r w:rsidRPr="00974464">
        <w:rPr>
          <w:rFonts w:ascii="Times New Roman" w:hAnsi="Times New Roman" w:cs="Times New Roman"/>
          <w:sz w:val="24"/>
          <w:szCs w:val="24"/>
        </w:rPr>
        <w:t xml:space="preserve">стенде по профилактике ПАВ: «Жизнь прекрасна – не загуби её!». </w:t>
      </w:r>
    </w:p>
    <w:tbl>
      <w:tblPr>
        <w:tblStyle w:val="a3"/>
        <w:tblW w:w="0" w:type="auto"/>
        <w:tblLook w:val="04A0"/>
      </w:tblPr>
      <w:tblGrid>
        <w:gridCol w:w="1074"/>
        <w:gridCol w:w="6323"/>
        <w:gridCol w:w="2174"/>
      </w:tblGrid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8A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73E" w:rsidRPr="0052119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="0050373E" w:rsidRPr="0052119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="0050373E" w:rsidRPr="0052119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="0050373E" w:rsidRPr="0052119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вид информации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Количество проведенных антинаркотических профилактических мероприятий, всего</w:t>
            </w:r>
            <w:r w:rsidR="0070615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50373E" w:rsidRPr="0052119C" w:rsidTr="0097446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 w:rsidP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6158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них: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использованием дистанционных форм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706158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Охвачено населения,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Default="0098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1139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 них: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 xml:space="preserve">с обучающимися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98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739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родительской общественностью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984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400</w:t>
            </w:r>
          </w:p>
        </w:tc>
      </w:tr>
      <w:tr w:rsidR="00706158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 специалистами в сфере образования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23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06158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несовершеннолетними категории «группа риска»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58" w:rsidRPr="0052119C" w:rsidRDefault="0023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Количество информационных материалов о ходе акции, размещенных всего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23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0373E" w:rsidRPr="0052119C" w:rsidTr="0097446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3.1.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интернет-сайт образовательной организации</w:t>
            </w:r>
            <w:proofErr w:type="gramStart"/>
            <w:r w:rsidR="007061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F6A2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proofErr w:type="gramEnd"/>
            <w:r w:rsidR="003F6A26">
              <w:rPr>
                <w:rFonts w:ascii="Times New Roman" w:hAnsi="Times New Roman" w:cs="Times New Roman"/>
                <w:sz w:val="32"/>
                <w:szCs w:val="32"/>
              </w:rPr>
              <w:t xml:space="preserve"> Контакты </w:t>
            </w:r>
            <w:r w:rsidR="00706158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proofErr w:type="spellStart"/>
            <w:r w:rsidR="00706158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3F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3.2.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радио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50373E" w:rsidRPr="0052119C" w:rsidTr="0097446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73E" w:rsidRPr="0052119C" w:rsidRDefault="00503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2119C">
              <w:rPr>
                <w:rFonts w:ascii="Times New Roman" w:hAnsi="Times New Roman" w:cs="Times New Roman"/>
                <w:sz w:val="32"/>
                <w:szCs w:val="32"/>
              </w:rPr>
              <w:t>3.3.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7061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печатные издания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E" w:rsidRPr="0052119C" w:rsidRDefault="00706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50373E" w:rsidRPr="0052119C" w:rsidRDefault="0050373E" w:rsidP="005037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A79D3" w:rsidRDefault="003113AC" w:rsidP="008A79D3">
      <w:pPr>
        <w:spacing w:line="240" w:lineRule="auto"/>
        <w:ind w:hanging="9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к пункту 1</w:t>
      </w:r>
    </w:p>
    <w:p w:rsidR="00974464" w:rsidRDefault="00974464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4464" w:rsidRDefault="00974464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4464" w:rsidRDefault="00974464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4464" w:rsidRDefault="00974464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4464" w:rsidRDefault="00974464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22DF" w:rsidRDefault="003022DF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0473" w:rsidRDefault="00640473" w:rsidP="0064047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22DF" w:rsidRDefault="003022DF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22DF" w:rsidRDefault="003022DF" w:rsidP="003113A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5943" w:rsidRDefault="00735943" w:rsidP="0073594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5943" w:rsidRPr="00735943" w:rsidRDefault="003113AC" w:rsidP="0073594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План </w:t>
      </w:r>
      <w:r w:rsidR="003022DF" w:rsidRPr="00735943">
        <w:rPr>
          <w:rFonts w:ascii="Times New Roman" w:hAnsi="Times New Roman" w:cs="Times New Roman"/>
          <w:b/>
          <w:i/>
          <w:sz w:val="28"/>
          <w:szCs w:val="28"/>
        </w:rPr>
        <w:t>МБОУ г.</w:t>
      </w:r>
      <w:r w:rsidR="00735943" w:rsidRPr="007359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22DF" w:rsidRPr="00735943">
        <w:rPr>
          <w:rFonts w:ascii="Times New Roman" w:hAnsi="Times New Roman" w:cs="Times New Roman"/>
          <w:b/>
          <w:i/>
          <w:sz w:val="28"/>
          <w:szCs w:val="28"/>
        </w:rPr>
        <w:t>Астрахани «Лицей №</w:t>
      </w:r>
      <w:r w:rsidR="00D93404">
        <w:rPr>
          <w:rFonts w:ascii="Times New Roman" w:hAnsi="Times New Roman" w:cs="Times New Roman"/>
          <w:b/>
          <w:i/>
          <w:sz w:val="28"/>
          <w:szCs w:val="28"/>
        </w:rPr>
        <w:t xml:space="preserve"> 3»</w:t>
      </w:r>
    </w:p>
    <w:p w:rsidR="003113AC" w:rsidRPr="00735943" w:rsidRDefault="003113AC" w:rsidP="00640473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13AC" w:rsidRPr="00735943" w:rsidRDefault="003113AC" w:rsidP="00735943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мероприятий по проведению Общероссийской антинаркотической акции </w:t>
      </w:r>
      <w:r w:rsidR="00174787"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«Сообщи</w:t>
      </w:r>
      <w:proofErr w:type="gramStart"/>
      <w:r w:rsidR="00174787"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где торгуют смертью» </w:t>
      </w:r>
      <w:r w:rsidR="00735943"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(13.03.23-24.03.23</w:t>
      </w:r>
      <w:r w:rsidR="00174787" w:rsidRPr="00735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3113AC" w:rsidRPr="00735943" w:rsidRDefault="003113AC" w:rsidP="00735943">
      <w:pPr>
        <w:pStyle w:val="a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59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мероприятий:</w:t>
      </w:r>
    </w:p>
    <w:p w:rsidR="003113AC" w:rsidRDefault="003113AC" w:rsidP="003113AC">
      <w:pPr>
        <w:pStyle w:val="a5"/>
        <w:numPr>
          <w:ilvl w:val="0"/>
          <w:numId w:val="1"/>
        </w:numPr>
        <w:shd w:val="clear" w:color="auto" w:fill="FFFFFF"/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пресечение, раскрытие и профилактика правонарушений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незаконного потребления и распространения ПАВ, наркотических и сильнодействующих  веще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 несовершеннолетних.</w:t>
      </w:r>
    </w:p>
    <w:p w:rsidR="003113AC" w:rsidRDefault="003113AC" w:rsidP="003113AC">
      <w:pPr>
        <w:pStyle w:val="a5"/>
        <w:numPr>
          <w:ilvl w:val="0"/>
          <w:numId w:val="1"/>
        </w:numPr>
        <w:shd w:val="clear" w:color="auto" w:fill="FFFFFF"/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активной жизненной позиции и привлечение молодежи к здоровому образу жизни.</w:t>
      </w:r>
    </w:p>
    <w:p w:rsidR="003113AC" w:rsidRDefault="003113AC" w:rsidP="003113AC">
      <w:pPr>
        <w:pStyle w:val="a5"/>
        <w:numPr>
          <w:ilvl w:val="0"/>
          <w:numId w:val="1"/>
        </w:numPr>
        <w:shd w:val="clear" w:color="auto" w:fill="FFFFFF"/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негативного отношения несовершеннолетних к асоциальным явлениям общества, позитивных форм самовыражения и самоутверждения.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"/>
        <w:gridCol w:w="5266"/>
        <w:gridCol w:w="1376"/>
        <w:gridCol w:w="2471"/>
      </w:tblGrid>
      <w:tr w:rsidR="003113AC" w:rsidTr="00416658"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и содержание работы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113AC" w:rsidTr="00416658">
        <w:trPr>
          <w:trHeight w:val="266"/>
        </w:trPr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информации о проводимой акции  на сайте школы.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64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</w:t>
            </w:r>
            <w:proofErr w:type="gramStart"/>
            <w:r w:rsidR="00640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торгуют смертью»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AC" w:rsidRDefault="00735943" w:rsidP="00735943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3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36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="00D93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сайта</w:t>
            </w:r>
            <w:r w:rsidR="00D934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Лицея</w:t>
            </w: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информации на стендах по профилактике вредных привычек, об административной и уголовной ответственности за употребление и распространение наркотических средств, привитию навыков ЗОЖ.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4E0" w:rsidRDefault="00735943" w:rsidP="00236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13.03.2023-</w:t>
            </w:r>
          </w:p>
          <w:p w:rsidR="00735943" w:rsidRDefault="00735943" w:rsidP="002364E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О.Л.-социальный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</w:t>
            </w:r>
            <w:r w:rsidR="007359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филактических бесед с детьми 5-11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классов.</w:t>
            </w:r>
          </w:p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AC" w:rsidRDefault="0073594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14.03.2023-</w:t>
            </w:r>
          </w:p>
          <w:p w:rsidR="00735943" w:rsidRDefault="0073594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73594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О.Л.-социальный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 с подростками по теме: «На грани жизни и смерти» (о последствиях употребления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наркотических веществ) с показом фильма.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58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14.03.2023-</w:t>
            </w:r>
          </w:p>
          <w:p w:rsidR="003113AC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73" w:rsidRDefault="00640473" w:rsidP="006404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О.Л.-социальный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  <w:p w:rsidR="00640473" w:rsidRDefault="00640473" w:rsidP="006404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AC" w:rsidRDefault="003113AC" w:rsidP="00674B73">
            <w:pPr>
              <w:pStyle w:val="a5"/>
              <w:numPr>
                <w:ilvl w:val="0"/>
                <w:numId w:val="2"/>
              </w:num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Профилактический час «Ответственность несовершеннолетних за употребление ПАВ»</w:t>
            </w:r>
          </w:p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 w:rsidP="00674B73">
            <w:pPr>
              <w:pStyle w:val="a5"/>
              <w:numPr>
                <w:ilvl w:val="0"/>
                <w:numId w:val="2"/>
              </w:num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санитарного бюллетеня «Будьте здоровы»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58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14.03.2023-</w:t>
            </w:r>
          </w:p>
          <w:p w:rsidR="003113AC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473" w:rsidRDefault="006404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640473" w:rsidRDefault="00640473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медицинские работники школы</w:t>
            </w:r>
            <w:r w:rsidR="004166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416658" w:rsidRDefault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Санникова</w:t>
            </w:r>
            <w:r w:rsidR="00640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С.В</w:t>
            </w:r>
            <w:proofErr w:type="spellEnd"/>
            <w:r w:rsidR="00640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бесед с несовершеннолетними по профилактике правонарушений и потреблению ПАВ  с приглашением представителей правоохранительных органов.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58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14.03.2023-</w:t>
            </w:r>
          </w:p>
          <w:p w:rsidR="003113AC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Багрянцева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974464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464" w:rsidRDefault="0041665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464" w:rsidRDefault="00974464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профилактических бесед медицинским персоналом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«Что такое зависимости?</w:t>
            </w:r>
            <w:r w:rsidR="004166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464" w:rsidRDefault="00416658" w:rsidP="002364E0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74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58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О.Л.-социальный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</w:t>
            </w:r>
          </w:p>
          <w:p w:rsidR="00416658" w:rsidRDefault="00416658" w:rsidP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4464" w:rsidRDefault="00974464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416658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рейдовых мероприятиях в семьи и к несовершеннолетним, состоящим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вида профилактических учетах.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3AC" w:rsidRDefault="002364E0">
            <w:pPr>
              <w:shd w:val="clear" w:color="auto" w:fill="FFFFFF"/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весенние</w:t>
            </w:r>
            <w:r w:rsidR="00311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3113AC" w:rsidRDefault="0041665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1-11 </w:t>
            </w:r>
            <w:r w:rsidR="003113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113AC" w:rsidTr="00416658">
        <w:tc>
          <w:tcPr>
            <w:tcW w:w="2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3AC" w:rsidRDefault="003113A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3113AC" w:rsidRDefault="003113AC" w:rsidP="003113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0114" w:rsidRDefault="008A79D3" w:rsidP="00974464">
      <w:pPr>
        <w:spacing w:line="240" w:lineRule="auto"/>
        <w:ind w:hanging="900"/>
        <w:jc w:val="both"/>
        <w:rPr>
          <w:rFonts w:ascii="Times New Roman" w:hAnsi="Times New Roman" w:cs="Times New Roman"/>
          <w:sz w:val="32"/>
          <w:szCs w:val="32"/>
        </w:rPr>
      </w:pPr>
      <w:r w:rsidRPr="0052119C">
        <w:rPr>
          <w:rFonts w:ascii="Times New Roman" w:hAnsi="Times New Roman" w:cs="Times New Roman"/>
          <w:sz w:val="24"/>
          <w:szCs w:val="24"/>
        </w:rPr>
        <w:t xml:space="preserve"> </w:t>
      </w:r>
      <w:r w:rsidR="00C80114">
        <w:rPr>
          <w:rFonts w:ascii="Times New Roman" w:hAnsi="Times New Roman" w:cs="Times New Roman"/>
          <w:sz w:val="32"/>
          <w:szCs w:val="32"/>
        </w:rPr>
        <w:t xml:space="preserve">По пункту </w:t>
      </w:r>
      <w:r w:rsidR="00640473">
        <w:rPr>
          <w:rFonts w:ascii="Times New Roman" w:hAnsi="Times New Roman" w:cs="Times New Roman"/>
          <w:sz w:val="32"/>
          <w:szCs w:val="32"/>
        </w:rPr>
        <w:t>2</w:t>
      </w:r>
      <w:r w:rsidR="000E501A">
        <w:rPr>
          <w:rFonts w:ascii="Times New Roman" w:hAnsi="Times New Roman" w:cs="Times New Roman"/>
          <w:sz w:val="32"/>
          <w:szCs w:val="32"/>
        </w:rPr>
        <w:t xml:space="preserve">     - сайт школы</w:t>
      </w:r>
      <w:bookmarkStart w:id="0" w:name="_GoBack"/>
      <w:bookmarkEnd w:id="0"/>
    </w:p>
    <w:p w:rsidR="00C80114" w:rsidRPr="0052119C" w:rsidRDefault="00174787" w:rsidP="00C80114">
      <w:pPr>
        <w:spacing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Исполнитель-</w:t>
      </w:r>
      <w:r w:rsidR="00C80114">
        <w:rPr>
          <w:rFonts w:ascii="Times New Roman" w:hAnsi="Times New Roman" w:cs="Times New Roman"/>
          <w:sz w:val="24"/>
          <w:szCs w:val="24"/>
        </w:rPr>
        <w:t>с</w:t>
      </w:r>
      <w:r w:rsidR="00C80114" w:rsidRPr="0052119C">
        <w:rPr>
          <w:rFonts w:ascii="Times New Roman" w:hAnsi="Times New Roman" w:cs="Times New Roman"/>
          <w:sz w:val="24"/>
          <w:szCs w:val="24"/>
        </w:rPr>
        <w:t>оциальный</w:t>
      </w:r>
      <w:proofErr w:type="spellEnd"/>
      <w:r w:rsidR="00C80114">
        <w:rPr>
          <w:rFonts w:ascii="Times New Roman" w:hAnsi="Times New Roman" w:cs="Times New Roman"/>
          <w:sz w:val="24"/>
          <w:szCs w:val="24"/>
        </w:rPr>
        <w:t xml:space="preserve"> </w:t>
      </w:r>
      <w:r w:rsidR="00C80114" w:rsidRPr="0052119C">
        <w:rPr>
          <w:rFonts w:ascii="Times New Roman" w:hAnsi="Times New Roman" w:cs="Times New Roman"/>
          <w:sz w:val="24"/>
          <w:szCs w:val="24"/>
        </w:rPr>
        <w:t xml:space="preserve"> педагог</w:t>
      </w:r>
      <w:proofErr w:type="gramStart"/>
      <w:r w:rsidR="00C80114" w:rsidRPr="0052119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80114" w:rsidRPr="0052119C" w:rsidRDefault="00735943" w:rsidP="00C80114">
      <w:pPr>
        <w:spacing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89610542047</w:t>
      </w:r>
    </w:p>
    <w:p w:rsidR="00DF6ECB" w:rsidRDefault="00DF6ECB"/>
    <w:sectPr w:rsidR="00DF6ECB" w:rsidSect="007A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31ECB"/>
    <w:multiLevelType w:val="hybridMultilevel"/>
    <w:tmpl w:val="1CAC3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F4B34"/>
    <w:multiLevelType w:val="hybridMultilevel"/>
    <w:tmpl w:val="A410A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75523"/>
    <w:multiLevelType w:val="hybridMultilevel"/>
    <w:tmpl w:val="ACD889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42037"/>
    <w:multiLevelType w:val="hybridMultilevel"/>
    <w:tmpl w:val="37ECD0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7B25"/>
    <w:rsid w:val="00062F0C"/>
    <w:rsid w:val="000B1D5A"/>
    <w:rsid w:val="000B32A3"/>
    <w:rsid w:val="000E501A"/>
    <w:rsid w:val="00174787"/>
    <w:rsid w:val="002364E0"/>
    <w:rsid w:val="003022DF"/>
    <w:rsid w:val="003113AC"/>
    <w:rsid w:val="00372C78"/>
    <w:rsid w:val="003A6FA8"/>
    <w:rsid w:val="003F6A26"/>
    <w:rsid w:val="00416658"/>
    <w:rsid w:val="00431817"/>
    <w:rsid w:val="00493951"/>
    <w:rsid w:val="004D5479"/>
    <w:rsid w:val="004E2274"/>
    <w:rsid w:val="0050373E"/>
    <w:rsid w:val="0052119C"/>
    <w:rsid w:val="00524105"/>
    <w:rsid w:val="00542D40"/>
    <w:rsid w:val="005B6CC4"/>
    <w:rsid w:val="00640473"/>
    <w:rsid w:val="00706158"/>
    <w:rsid w:val="00735943"/>
    <w:rsid w:val="00766C49"/>
    <w:rsid w:val="007A722B"/>
    <w:rsid w:val="008A79D3"/>
    <w:rsid w:val="008E5A37"/>
    <w:rsid w:val="00944462"/>
    <w:rsid w:val="00974464"/>
    <w:rsid w:val="00984771"/>
    <w:rsid w:val="00A76010"/>
    <w:rsid w:val="00B92C78"/>
    <w:rsid w:val="00BA3437"/>
    <w:rsid w:val="00C67B25"/>
    <w:rsid w:val="00C80114"/>
    <w:rsid w:val="00C84F5F"/>
    <w:rsid w:val="00C9221A"/>
    <w:rsid w:val="00D93404"/>
    <w:rsid w:val="00DF6ECB"/>
    <w:rsid w:val="00F7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79D3"/>
    <w:pPr>
      <w:suppressAutoHyphens/>
      <w:ind w:left="720"/>
    </w:pPr>
    <w:rPr>
      <w:rFonts w:ascii="Calibri" w:eastAsia="Lucida Sans Unicode" w:hAnsi="Calibri" w:cs="Tahoma"/>
      <w:lang w:eastAsia="ar-SA"/>
    </w:rPr>
  </w:style>
  <w:style w:type="table" w:styleId="a3">
    <w:name w:val="Table Grid"/>
    <w:basedOn w:val="a1"/>
    <w:uiPriority w:val="39"/>
    <w:rsid w:val="000B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13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13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501A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7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new2014</dc:creator>
  <cp:keywords/>
  <dc:description/>
  <cp:lastModifiedBy>География_2</cp:lastModifiedBy>
  <cp:revision>26</cp:revision>
  <cp:lastPrinted>2023-03-15T10:33:00Z</cp:lastPrinted>
  <dcterms:created xsi:type="dcterms:W3CDTF">2021-03-19T09:49:00Z</dcterms:created>
  <dcterms:modified xsi:type="dcterms:W3CDTF">2023-03-15T10:34:00Z</dcterms:modified>
</cp:coreProperties>
</file>